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color w:val="000000"/>
          <w:sz w:val="30"/>
        </w:rPr>
        <w:t>СОГЛАСИЕ НА ОБРАБОТКУ ПЕРСОНАЛЬНЫХ ДАННЫХ</w:t>
      </w:r>
    </w:p>
    <w:p>
      <w:r>
        <w:t>Редакция от 25 сентября 2026 года.</w:t>
      </w:r>
    </w:p>
    <w:p>
      <w:r>
        <w:t>Оператор персональных данных: Общество с ограниченной ответственностью «ФИНСКУЛ», ОГРН 1267700319765, ИНН 9731167869, КПП 773101001, адрес: 121596, г. Москва, вн. тер. г. муниципальный округ Можайский, ул. Горбунова, д. 11, к. 1, кв. 55, сайт: https://finschool.pro/.</w:t>
      </w:r>
    </w:p>
    <w:p>
      <w:r>
        <w:t>Настоящее согласие предоставляется пользователем сайта и законным представителем несовершеннолетнего обучающегося путем совершения отдельного подтверждающего действия на сайте — установки отметки в поле согласия на обработку персональных данных и отправки соответствующей формы.</w:t>
      </w:r>
    </w:p>
    <w:p>
      <w:pPr>
        <w:pStyle w:val="Heading1"/>
      </w:pPr>
      <w:r>
        <w:t>1. Лица, данные которых обрабатываются</w:t>
      </w:r>
    </w:p>
    <w:p>
      <w:r>
        <w:t>Согласие распространяется на персональные данные пользователя сайта, являющегося законным представителем несовершеннолетнего обучающегося, а также на персональные данные несовершеннолетнего, предоставленные законным представителем для заключения и исполнения договора и организации обучения.</w:t>
      </w:r>
    </w:p>
    <w:p>
      <w:pPr>
        <w:pStyle w:val="Heading1"/>
      </w:pPr>
      <w:r>
        <w:t>2. Цели обработки персональных данных</w:t>
      </w:r>
    </w:p>
    <w:p>
      <w:pPr>
        <w:pStyle w:val="ListBullet"/>
      </w:pPr>
      <w:r>
        <w:t>заключение и исполнение договора об оказании платных образовательных услуг;</w:t>
      </w:r>
    </w:p>
    <w:p>
      <w:pPr>
        <w:pStyle w:val="ListBullet"/>
      </w:pPr>
      <w:r>
        <w:t>оформление и сопровождение обучения по дополнительной общеобразовательной общеразвивающей программе «Первый Капитал»;</w:t>
      </w:r>
    </w:p>
    <w:p>
      <w:pPr>
        <w:pStyle w:val="ListBullet"/>
      </w:pPr>
      <w:r>
        <w:t>создание и сопровождение учетной записи обучающегося на платформе ФинСкул;</w:t>
      </w:r>
    </w:p>
    <w:p>
      <w:pPr>
        <w:pStyle w:val="ListBullet"/>
      </w:pPr>
      <w:r>
        <w:t>формирование расписания и организация дистанционных занятий;</w:t>
      </w:r>
    </w:p>
    <w:p>
      <w:pPr>
        <w:pStyle w:val="ListBullet"/>
      </w:pPr>
      <w:r>
        <w:t>предоставление доступа к электронным учебно-методическим материалам;</w:t>
      </w:r>
    </w:p>
    <w:p>
      <w:pPr>
        <w:pStyle w:val="ListBullet"/>
      </w:pPr>
      <w:r>
        <w:t>учет посещения занятий, прохождения тем, выполнения заданий, квизов и итоговой диагностики;</w:t>
      </w:r>
    </w:p>
    <w:p>
      <w:pPr>
        <w:pStyle w:val="ListBullet"/>
      </w:pPr>
      <w:r>
        <w:t>осуществление расчетов, учета платежей и возвратов;</w:t>
      </w:r>
    </w:p>
    <w:p>
      <w:pPr>
        <w:pStyle w:val="ListBullet"/>
      </w:pPr>
      <w:r>
        <w:t>направление организационных сообщений, связанных с обучением и исполнением договора;</w:t>
      </w:r>
    </w:p>
    <w:p>
      <w:pPr>
        <w:pStyle w:val="ListBullet"/>
      </w:pPr>
      <w:r>
        <w:t>обработка обращений и запросов пользователя;</w:t>
      </w:r>
    </w:p>
    <w:p>
      <w:pPr>
        <w:pStyle w:val="ListBullet"/>
      </w:pPr>
      <w:r>
        <w:t>обеспечение работоспособности, безопасности и защиты учетных записей и информационных систем;</w:t>
      </w:r>
    </w:p>
    <w:p>
      <w:pPr>
        <w:pStyle w:val="ListBullet"/>
      </w:pPr>
      <w:r>
        <w:t>оформление и направление электронного сертификата по итогам освоения программы.</w:t>
      </w:r>
    </w:p>
    <w:p>
      <w:pPr>
        <w:pStyle w:val="Heading1"/>
      </w:pPr>
      <w:r>
        <w:t>3. Перечень персональных данных</w:t>
      </w:r>
    </w:p>
    <w:p>
      <w:r>
        <w:t>В отношении законного представителя могут обрабатываться:</w:t>
      </w:r>
    </w:p>
    <w:p>
      <w:pPr>
        <w:pStyle w:val="ListBullet"/>
      </w:pPr>
      <w:r>
        <w:t>фамилия, имя, отчество;</w:t>
      </w:r>
    </w:p>
    <w:p>
      <w:pPr>
        <w:pStyle w:val="ListBullet"/>
      </w:pPr>
      <w:r>
        <w:t>номер телефона;</w:t>
      </w:r>
    </w:p>
    <w:p>
      <w:pPr>
        <w:pStyle w:val="ListBullet"/>
      </w:pPr>
      <w:r>
        <w:t>адрес электронной почты;</w:t>
      </w:r>
    </w:p>
    <w:p>
      <w:pPr>
        <w:pStyle w:val="ListBullet"/>
      </w:pPr>
      <w:r>
        <w:t>сведения о выбранном тарифе, оплате, возвратах и исполнении договора;</w:t>
      </w:r>
    </w:p>
    <w:p>
      <w:pPr>
        <w:pStyle w:val="ListBullet"/>
      </w:pPr>
      <w:r>
        <w:t>содержание обращений и переписки по вопросам обучения.</w:t>
      </w:r>
    </w:p>
    <w:p>
      <w:r>
        <w:t>В отношении несовершеннолетнего обучающегося могут обрабатываться:</w:t>
      </w:r>
    </w:p>
    <w:p>
      <w:pPr>
        <w:pStyle w:val="ListBullet"/>
      </w:pPr>
      <w:r>
        <w:t>фамилия, имя, отчество;</w:t>
      </w:r>
    </w:p>
    <w:p>
      <w:pPr>
        <w:pStyle w:val="ListBullet"/>
      </w:pPr>
      <w:r>
        <w:t>дата рождения и возраст;</w:t>
      </w:r>
    </w:p>
    <w:p>
      <w:pPr>
        <w:pStyle w:val="ListBullet"/>
      </w:pPr>
      <w:r>
        <w:t>идентификатор учетной записи на платформе ФинСкул;</w:t>
      </w:r>
    </w:p>
    <w:p>
      <w:pPr>
        <w:pStyle w:val="ListBullet"/>
      </w:pPr>
      <w:r>
        <w:t>сведения о группе и расписании;</w:t>
      </w:r>
    </w:p>
    <w:p>
      <w:pPr>
        <w:pStyle w:val="ListBullet"/>
      </w:pPr>
      <w:r>
        <w:t>сведения об участии в занятиях;</w:t>
      </w:r>
    </w:p>
    <w:p>
      <w:pPr>
        <w:pStyle w:val="ListBullet"/>
      </w:pPr>
      <w:r>
        <w:t>данные о прохождении уроков, выполнении заданий, квизов и итоговой диагностики;</w:t>
      </w:r>
    </w:p>
    <w:p>
      <w:pPr>
        <w:pStyle w:val="ListBullet"/>
      </w:pPr>
      <w:r>
        <w:t>технические данные, необходимые для предоставления доступа и учета образовательной активности.</w:t>
      </w:r>
    </w:p>
    <w:p>
      <w:pPr>
        <w:pStyle w:val="Heading1"/>
      </w:pPr>
      <w:r>
        <w:t>4. Действия с персональными данными</w:t>
      </w:r>
    </w:p>
    <w:p>
      <w:r>
        <w:t>Оператор вправе осуществлять сбор, запись, систематизацию, накопление, хранение, уточнение, извлечение, использование, предоставление и передачу лицам, привлекаемым для исполнения договора и функционирования информационных систем, обезличивание, блокирование, удаление и уничтожение персональных данных с использованием средств автоматизации и без использования таких средств.</w:t>
      </w:r>
    </w:p>
    <w:p>
      <w:pPr>
        <w:pStyle w:val="Heading1"/>
      </w:pPr>
      <w:r>
        <w:t>5. Передача и поручение обработки</w:t>
      </w:r>
    </w:p>
    <w:p>
      <w:r>
        <w:t>Оператор вправе поручать обработку персональных данных лицам, обеспечивающим работу образовательной платформы, сервисов видеосвязи, платежной инфраструктуры, информационных систем, технической поддержки и рассылки организационных уведомлений, при условии соблюдения такими лицами требований законодательства Российской Федерации о персональных данных и конфиденциальности.</w:t>
      </w:r>
    </w:p>
    <w:p>
      <w:pPr>
        <w:pStyle w:val="Heading1"/>
      </w:pPr>
      <w:r>
        <w:t>6. Срок обработки и отзыв согласия</w:t>
      </w:r>
    </w:p>
    <w:p>
      <w:r>
        <w:t>Согласие действует с момента его предоставления и в течение срока, необходимого для достижения целей обработки, исполнения договора и обязательных требований законодательства Российской Федерации. Согласие может быть отозвано путем направления обращения Оператору через доступные на сайте каналы связи. После отзыва Оператор прекращает обработку, основанную на согласии, за исключением случаев, когда дальнейшая обработка допускается или требуется законом.</w:t>
      </w:r>
    </w:p>
    <w:p>
      <w:pPr>
        <w:pStyle w:val="Heading1"/>
      </w:pPr>
      <w:r>
        <w:t>7. Способ подтверждения согласия</w:t>
      </w:r>
    </w:p>
    <w:p>
      <w:r>
        <w:t>Факт предоставления согласия подтверждается информацией, фиксируемой информационной системой Оператора, включая дату и время подтверждения, версию текста согласия, идентификатор пользователя или заявки, а также иные технические сведения, позволяющие подтвердить получение согласия.</w:t>
      </w:r>
    </w:p>
    <w:p>
      <w:pPr>
        <w:pStyle w:val="Heading1"/>
      </w:pPr>
      <w:r>
        <w:t>8. Текст для формы сайта</w:t>
      </w:r>
    </w:p>
    <w:p>
      <w:r>
        <w:t>Ставя отдельную отметку в поле «Я даю согласие на обработку персональных данных», пользователь подтверждает, что ознакомился с настоящим Согласием, понимает его содержание и добровольно предоставляет ООО «ФИНСКУЛ» согласие на обработку своих персональных данных и персональных данных несовершеннолетнего, законным представителем которого он является, на условиях настоящего Согласия.</w:t>
      </w:r>
    </w:p>
    <w:sectPr w:rsidR="00FC693F" w:rsidRPr="0006063C" w:rsidSect="00034616">
      <w:headerReference w:type="default" r:id="rId9"/>
      <w:pgSz w:w="12240" w:h="15840"/>
      <w:pgMar w:top="1020" w:right="1020"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Times New Roman" w:hAnsi="Times New Roman"/>
        <w:color w:val="000000"/>
        <w:sz w:val="16"/>
      </w:rPr>
      <w:t>ООО «ФИНСКУЛ»</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